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30" w:rsidRPr="004A7EFB" w:rsidRDefault="007D3C30" w:rsidP="007D3C30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>Информационно-аналитическое</w:t>
      </w:r>
    </w:p>
    <w:p w:rsidR="007D3C30" w:rsidRPr="004A7EFB" w:rsidRDefault="007D3C30" w:rsidP="007D3C30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>Управление Народного Собрания</w:t>
      </w:r>
    </w:p>
    <w:p w:rsidR="007D3C30" w:rsidRPr="004A7EFB" w:rsidRDefault="007D3C30" w:rsidP="007D3C30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 xml:space="preserve">(Парламента) </w:t>
      </w:r>
    </w:p>
    <w:p w:rsidR="007D3C30" w:rsidRPr="004A7EFB" w:rsidRDefault="007D3C30" w:rsidP="007D3C30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>Карачаево-Черкесской Республики</w:t>
      </w:r>
    </w:p>
    <w:p w:rsidR="007D3C30" w:rsidRDefault="007D3C30" w:rsidP="007D3C30">
      <w:pPr>
        <w:jc w:val="center"/>
        <w:rPr>
          <w:b/>
          <w:sz w:val="28"/>
          <w:szCs w:val="28"/>
        </w:rPr>
      </w:pPr>
    </w:p>
    <w:p w:rsidR="007D3C30" w:rsidRDefault="007D3C30" w:rsidP="007D3C30">
      <w:pPr>
        <w:jc w:val="center"/>
        <w:rPr>
          <w:b/>
          <w:sz w:val="28"/>
          <w:szCs w:val="28"/>
        </w:rPr>
      </w:pPr>
    </w:p>
    <w:p w:rsidR="007D3C30" w:rsidRDefault="007D3C30" w:rsidP="007D3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D3C30" w:rsidRDefault="007D3C30" w:rsidP="007D3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работы Организационного управления </w:t>
      </w:r>
    </w:p>
    <w:p w:rsidR="007D3C30" w:rsidRDefault="007D3C30" w:rsidP="007D3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Народного Собрания (Парламента) Карачаево-Черкесской Республики за 2015 год</w:t>
      </w:r>
    </w:p>
    <w:p w:rsidR="007D3C30" w:rsidRDefault="007D3C30" w:rsidP="007D3C30">
      <w:pPr>
        <w:jc w:val="center"/>
        <w:rPr>
          <w:b/>
          <w:sz w:val="28"/>
          <w:szCs w:val="28"/>
        </w:rPr>
      </w:pPr>
    </w:p>
    <w:p w:rsidR="007D3C30" w:rsidRDefault="007D3C30" w:rsidP="007D3C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Положением об аппарате Народного Собрания (Парламента) Карачаево-Черкесской Республики, Положением об  Организационном управлении Народного Собрания в 2015 году Организационным управлением была проделана следующая работа:</w:t>
      </w:r>
    </w:p>
    <w:p w:rsidR="007D3C30" w:rsidRDefault="007D3C30" w:rsidP="007D3C30">
      <w:pPr>
        <w:jc w:val="both"/>
        <w:rPr>
          <w:sz w:val="28"/>
          <w:szCs w:val="28"/>
        </w:rPr>
      </w:pPr>
    </w:p>
    <w:p w:rsidR="007D3C30" w:rsidRDefault="007D3C30" w:rsidP="007D3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Организационное обеспечение деятельности </w:t>
      </w:r>
    </w:p>
    <w:p w:rsidR="007D3C30" w:rsidRDefault="007D3C30" w:rsidP="007D3C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Народного Собрания (Парламента) Карачаево-Черкесской Республики</w:t>
      </w:r>
    </w:p>
    <w:p w:rsidR="007D3C30" w:rsidRPr="00B16EFC" w:rsidRDefault="007D3C30" w:rsidP="007D3C30">
      <w:pPr>
        <w:jc w:val="center"/>
        <w:rPr>
          <w:b/>
          <w:sz w:val="28"/>
          <w:szCs w:val="28"/>
        </w:rPr>
      </w:pPr>
    </w:p>
    <w:p w:rsidR="007D3C30" w:rsidRDefault="007D3C30" w:rsidP="007D3C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Проведены </w:t>
      </w:r>
      <w:r w:rsidRPr="00166A82">
        <w:rPr>
          <w:sz w:val="28"/>
          <w:szCs w:val="28"/>
        </w:rPr>
        <w:t xml:space="preserve">организационные мероприятия по подготовке и проведению </w:t>
      </w:r>
      <w:r>
        <w:rPr>
          <w:sz w:val="28"/>
          <w:szCs w:val="28"/>
        </w:rPr>
        <w:t>1</w:t>
      </w:r>
      <w:r w:rsidR="00CF732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66A82">
        <w:rPr>
          <w:sz w:val="28"/>
          <w:szCs w:val="28"/>
        </w:rPr>
        <w:t>сессий Народного Собрания</w:t>
      </w:r>
      <w:r>
        <w:rPr>
          <w:sz w:val="28"/>
          <w:szCs w:val="28"/>
        </w:rPr>
        <w:t xml:space="preserve"> (Парламента) КЧР, </w:t>
      </w:r>
      <w:r w:rsidRPr="004566C4">
        <w:rPr>
          <w:sz w:val="28"/>
          <w:szCs w:val="28"/>
        </w:rPr>
        <w:t>а именно</w:t>
      </w:r>
      <w:r>
        <w:rPr>
          <w:sz w:val="28"/>
          <w:szCs w:val="28"/>
        </w:rPr>
        <w:t xml:space="preserve">: </w:t>
      </w:r>
    </w:p>
    <w:p w:rsidR="007D3C30" w:rsidRDefault="007D3C30" w:rsidP="007D3C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проектов повесток дня сессий, постановлений Президиума  Парламента и распоряжений Председателя Парламента о созыве и повестке дня сессий Народного Собрания (Парламента) КЧР, формирование порядка ведения сессий, оповещение депутатов и приглашенных о начале работы сессий, заседаний фракций, организация регистрации приглашенных перед началом сесс</w:t>
      </w:r>
      <w:r w:rsidR="00CF7328">
        <w:rPr>
          <w:sz w:val="28"/>
          <w:szCs w:val="28"/>
        </w:rPr>
        <w:t>ий и дежурства  во время сессий.</w:t>
      </w:r>
    </w:p>
    <w:p w:rsidR="007D3C30" w:rsidRPr="00CF7328" w:rsidRDefault="007D3C30" w:rsidP="00CF73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7328">
        <w:rPr>
          <w:sz w:val="28"/>
          <w:szCs w:val="28"/>
        </w:rPr>
        <w:t>Обеспечивалась координация работы аппарата Народного Собрания во время проведения 1</w:t>
      </w:r>
      <w:r w:rsidR="00CF7328">
        <w:rPr>
          <w:sz w:val="28"/>
          <w:szCs w:val="28"/>
        </w:rPr>
        <w:t>4</w:t>
      </w:r>
      <w:r w:rsidRPr="00CF7328">
        <w:rPr>
          <w:sz w:val="28"/>
          <w:szCs w:val="28"/>
        </w:rPr>
        <w:t xml:space="preserve"> сессий Народного Собрания, взаимодействие с соответс</w:t>
      </w:r>
      <w:r w:rsidRPr="00CF7328">
        <w:rPr>
          <w:sz w:val="28"/>
          <w:szCs w:val="28"/>
        </w:rPr>
        <w:t>т</w:t>
      </w:r>
      <w:r w:rsidRPr="00CF7328">
        <w:rPr>
          <w:sz w:val="28"/>
          <w:szCs w:val="28"/>
        </w:rPr>
        <w:t>вующими структурными подразделениями Администрации Главы и Правительства Карачаево-Черкесской Ре</w:t>
      </w:r>
      <w:r w:rsidRPr="00CF7328">
        <w:rPr>
          <w:sz w:val="28"/>
          <w:szCs w:val="28"/>
        </w:rPr>
        <w:t>с</w:t>
      </w:r>
      <w:r w:rsidRPr="00CF7328">
        <w:rPr>
          <w:sz w:val="28"/>
          <w:szCs w:val="28"/>
        </w:rPr>
        <w:t>публики, аппаратов других республиканских государственных органов по вопросам законопроектной деятельности.</w:t>
      </w:r>
    </w:p>
    <w:p w:rsidR="007D3C30" w:rsidRDefault="007D3C30" w:rsidP="007D3C30">
      <w:pPr>
        <w:pStyle w:val="a3"/>
        <w:tabs>
          <w:tab w:val="cente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Оказывалось содействие в организационно-процедурном обеспечении деятельности депутатских фракций Народног</w:t>
      </w:r>
      <w:r w:rsidR="00CF7328">
        <w:rPr>
          <w:rFonts w:ascii="Times New Roman" w:hAnsi="Times New Roman"/>
        </w:rPr>
        <w:t>о Собрания (перерегистрировано 5</w:t>
      </w:r>
      <w:r>
        <w:rPr>
          <w:rFonts w:ascii="Times New Roman" w:hAnsi="Times New Roman"/>
        </w:rPr>
        <w:t xml:space="preserve"> фракции  пятого созыва Народного Собрания, оформлено 1</w:t>
      </w:r>
      <w:r w:rsidR="00CF732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протоколов заседаний депутатской фракции «Единая Россия» в Народном Собрании, члены фракции «Единая Россия» постоянно информировались о дежурстве в общественной приемной Председателя партии «Единая Россия» Д.А. Медведева, оказывалась консультативная помощь другим депутатским фракциям в Народном Собрании </w:t>
      </w:r>
      <w:r w:rsidRPr="00415888">
        <w:rPr>
          <w:rFonts w:ascii="Times New Roman" w:hAnsi="Times New Roman"/>
        </w:rPr>
        <w:t>(Парламент</w:t>
      </w:r>
      <w:r>
        <w:rPr>
          <w:rFonts w:ascii="Times New Roman" w:hAnsi="Times New Roman"/>
        </w:rPr>
        <w:t>е</w:t>
      </w:r>
      <w:r w:rsidRPr="00415888">
        <w:rPr>
          <w:rFonts w:ascii="Times New Roman" w:hAnsi="Times New Roman"/>
        </w:rPr>
        <w:t>) КЧР</w:t>
      </w:r>
      <w:r>
        <w:rPr>
          <w:rFonts w:ascii="Times New Roman" w:hAnsi="Times New Roman"/>
        </w:rPr>
        <w:t>).</w:t>
      </w:r>
      <w:proofErr w:type="gramEnd"/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Сформированы на базе предложений депутатов Народного Собрания, обобщенных комитетами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>, Главы Карача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во-Черкесской Республики, Правительства Карачаево-Черкесской </w:t>
      </w:r>
      <w:r>
        <w:rPr>
          <w:rFonts w:ascii="Times New Roman" w:hAnsi="Times New Roman"/>
        </w:rPr>
        <w:lastRenderedPageBreak/>
        <w:t>Респу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лики и других субъектов права законодательной инициативы проекты планов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на </w:t>
      </w:r>
      <w:r>
        <w:rPr>
          <w:rFonts w:ascii="Times New Roman" w:hAnsi="Times New Roman"/>
          <w:lang w:val="en-US"/>
        </w:rPr>
        <w:t>I</w:t>
      </w:r>
      <w:r w:rsidRPr="0044119E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II</w:t>
      </w:r>
      <w:r w:rsidRPr="0044119E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III</w:t>
      </w:r>
      <w:r w:rsidRPr="0044119E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IV</w:t>
      </w:r>
      <w:r w:rsidRPr="004411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кварталы 201</w:t>
      </w:r>
      <w:r w:rsidR="00445A5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(постановления Президиума Народного Собрания № </w:t>
      </w:r>
      <w:r w:rsidR="00445A52">
        <w:rPr>
          <w:rFonts w:ascii="Times New Roman" w:hAnsi="Times New Roman"/>
        </w:rPr>
        <w:t>48</w:t>
      </w:r>
      <w:r>
        <w:rPr>
          <w:rFonts w:ascii="Times New Roman" w:hAnsi="Times New Roman"/>
        </w:rPr>
        <w:t>, 12</w:t>
      </w:r>
      <w:r w:rsidR="00445A52">
        <w:rPr>
          <w:rFonts w:ascii="Times New Roman" w:hAnsi="Times New Roman"/>
        </w:rPr>
        <w:t>0</w:t>
      </w:r>
      <w:r>
        <w:rPr>
          <w:rFonts w:ascii="Times New Roman" w:hAnsi="Times New Roman"/>
        </w:rPr>
        <w:t>, 15</w:t>
      </w:r>
      <w:r w:rsidR="00445A5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, </w:t>
      </w:r>
      <w:r w:rsidR="00445A52">
        <w:rPr>
          <w:rFonts w:ascii="Times New Roman" w:hAnsi="Times New Roman"/>
        </w:rPr>
        <w:t>210</w:t>
      </w:r>
      <w:r>
        <w:rPr>
          <w:rFonts w:ascii="Times New Roman" w:hAnsi="Times New Roman"/>
        </w:rPr>
        <w:t xml:space="preserve">) и примерный план законотворческой работы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на 201</w:t>
      </w:r>
      <w:r w:rsidR="00445A5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год.</w:t>
      </w:r>
      <w:proofErr w:type="gramEnd"/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Оказывалась консультативная помощь депутатам Парламента в оформлении депутатских запросов и обращений в министерства и ведомства.</w:t>
      </w:r>
      <w:r>
        <w:rPr>
          <w:rFonts w:ascii="Times New Roman" w:hAnsi="Times New Roman"/>
        </w:rPr>
        <w:tab/>
        <w:t>Ведется постоянный учет и анализ состава депутатского корпуса.</w:t>
      </w: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Постоянно велся перечень законов, пр</w:t>
      </w:r>
      <w:r w:rsidR="00445A52">
        <w:rPr>
          <w:rFonts w:ascii="Times New Roman" w:hAnsi="Times New Roman"/>
        </w:rPr>
        <w:t>инятых Народным Собранием в 2015</w:t>
      </w:r>
      <w:r>
        <w:rPr>
          <w:rFonts w:ascii="Times New Roman" w:hAnsi="Times New Roman"/>
        </w:rPr>
        <w:t xml:space="preserve"> году.</w:t>
      </w:r>
    </w:p>
    <w:p w:rsidR="007D3C30" w:rsidRPr="00DB1D02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Обеспечивалось организационное взаимодействие членов Южно-Российской Парламентской Ассоциации (составление и направление информаций для участия депутатов Народного Собрания – членов ЮРПА в  </w:t>
      </w:r>
      <w:r>
        <w:rPr>
          <w:rFonts w:ascii="Times New Roman" w:hAnsi="Times New Roman"/>
          <w:lang w:val="en-US"/>
        </w:rPr>
        <w:t>XX</w:t>
      </w:r>
      <w:r w:rsidR="00784313"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  <w:lang w:val="en-US"/>
        </w:rPr>
        <w:t>I</w:t>
      </w:r>
      <w:r w:rsidRPr="003502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Конференци</w:t>
      </w:r>
      <w:r w:rsidR="00784313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ЮРПА). Также проводилась работа по обеспечению взаимодействия депутатов Парламента республики с членами </w:t>
      </w:r>
      <w:proofErr w:type="spellStart"/>
      <w:r>
        <w:rPr>
          <w:rFonts w:ascii="Times New Roman" w:hAnsi="Times New Roman"/>
        </w:rPr>
        <w:t>Северо-Кавказской</w:t>
      </w:r>
      <w:proofErr w:type="spellEnd"/>
      <w:r>
        <w:rPr>
          <w:rFonts w:ascii="Times New Roman" w:hAnsi="Times New Roman"/>
        </w:rPr>
        <w:t xml:space="preserve"> Парламентской Ассоциации (</w:t>
      </w:r>
      <w:r>
        <w:rPr>
          <w:rFonts w:ascii="Times New Roman" w:hAnsi="Times New Roman"/>
          <w:lang w:val="en-US"/>
        </w:rPr>
        <w:t>I</w:t>
      </w:r>
      <w:r w:rsidR="00784313">
        <w:rPr>
          <w:rFonts w:ascii="Times New Roman" w:hAnsi="Times New Roman"/>
          <w:lang w:val="en-US"/>
        </w:rPr>
        <w:t>X</w:t>
      </w:r>
      <w:r>
        <w:rPr>
          <w:rFonts w:ascii="Times New Roman" w:hAnsi="Times New Roman"/>
        </w:rPr>
        <w:t xml:space="preserve"> Конференции </w:t>
      </w:r>
      <w:proofErr w:type="spellStart"/>
      <w:r>
        <w:rPr>
          <w:rFonts w:ascii="Times New Roman" w:hAnsi="Times New Roman"/>
        </w:rPr>
        <w:t>Северо-Кавказской</w:t>
      </w:r>
      <w:proofErr w:type="spellEnd"/>
      <w:r>
        <w:rPr>
          <w:rFonts w:ascii="Times New Roman" w:hAnsi="Times New Roman"/>
        </w:rPr>
        <w:t xml:space="preserve"> Парламентской Ассоциации).</w:t>
      </w:r>
    </w:p>
    <w:p w:rsidR="007D3C30" w:rsidRDefault="007D3C30" w:rsidP="007D3C30">
      <w:pPr>
        <w:pStyle w:val="a3"/>
        <w:tabs>
          <w:tab w:val="cente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Оказывалось содействие в работе депутатам Государственной Думы  и Совета Федерации Федерального Собрания РФ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Карачаево-Черкесской Республике и их помощникам. Составлялись справки и информации по запросам Аппарата Совета Федерации и Государственной Думы Федерального Собрания РФ.</w:t>
      </w:r>
    </w:p>
    <w:p w:rsidR="007D3C30" w:rsidRDefault="007D3C30" w:rsidP="007D3C30">
      <w:pPr>
        <w:pStyle w:val="a3"/>
        <w:tabs>
          <w:tab w:val="cente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Обеспечивалось взаимодействи</w:t>
      </w:r>
      <w:r w:rsidR="001C75EF">
        <w:rPr>
          <w:rFonts w:ascii="Times New Roman" w:hAnsi="Times New Roman"/>
        </w:rPr>
        <w:t>е Народного Собрания (Парламента</w:t>
      </w:r>
      <w:r>
        <w:rPr>
          <w:rFonts w:ascii="Times New Roman" w:hAnsi="Times New Roman"/>
        </w:rPr>
        <w:t>) КЧР с органами местного самоуправления, оказывалась им консультативная и методическая помощь по организационным вопросам.</w:t>
      </w:r>
    </w:p>
    <w:p w:rsidR="007D3C30" w:rsidRDefault="007D3C30" w:rsidP="007D3C30">
      <w:pPr>
        <w:pStyle w:val="a3"/>
        <w:tabs>
          <w:tab w:val="center" w:pos="0"/>
        </w:tabs>
        <w:rPr>
          <w:rFonts w:ascii="Times New Roman" w:hAnsi="Times New Roman"/>
        </w:rPr>
      </w:pPr>
    </w:p>
    <w:p w:rsidR="007D3C30" w:rsidRDefault="007D3C30" w:rsidP="007D3C30">
      <w:pPr>
        <w:pStyle w:val="a3"/>
        <w:tabs>
          <w:tab w:val="center" w:pos="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Реализация в Народном Собрании </w:t>
      </w:r>
      <w:r w:rsidRPr="003A40B8">
        <w:rPr>
          <w:rFonts w:ascii="Times New Roman" w:hAnsi="Times New Roman"/>
          <w:b/>
        </w:rPr>
        <w:t>(Парламент</w:t>
      </w:r>
      <w:r>
        <w:rPr>
          <w:rFonts w:ascii="Times New Roman" w:hAnsi="Times New Roman"/>
          <w:b/>
        </w:rPr>
        <w:t>е</w:t>
      </w:r>
      <w:r w:rsidRPr="003A40B8">
        <w:rPr>
          <w:rFonts w:ascii="Times New Roman" w:hAnsi="Times New Roman"/>
          <w:b/>
        </w:rPr>
        <w:t>) Карачаево-Черкесской Республики</w:t>
      </w:r>
      <w:r>
        <w:rPr>
          <w:rFonts w:ascii="Times New Roman" w:hAnsi="Times New Roman"/>
          <w:b/>
        </w:rPr>
        <w:t xml:space="preserve"> законодательства о государственной гражданской службе и труде</w:t>
      </w:r>
    </w:p>
    <w:p w:rsidR="007D3C30" w:rsidRDefault="007D3C30" w:rsidP="007D3C30">
      <w:pPr>
        <w:pStyle w:val="a3"/>
        <w:tabs>
          <w:tab w:val="center" w:pos="0"/>
        </w:tabs>
        <w:rPr>
          <w:rFonts w:ascii="Times New Roman" w:hAnsi="Times New Roman"/>
        </w:rPr>
      </w:pP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Осуществлялась подготовка проектов распоряжений Председателя Наро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ного Собрания, связанных с поступлением на республиканскую государственную гражданскую службу, ее прохо</w:t>
      </w:r>
      <w:r>
        <w:rPr>
          <w:rFonts w:ascii="Times New Roman" w:hAnsi="Times New Roman"/>
        </w:rPr>
        <w:t>ж</w:t>
      </w:r>
      <w:r>
        <w:rPr>
          <w:rFonts w:ascii="Times New Roman" w:hAnsi="Times New Roman"/>
        </w:rPr>
        <w:t>дением, заключением служебного контракта, назначением на должность гр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жданской службы, освобождением от зам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щаемой должности гражданской службы, увольнением республиканского государственного гражданского служащего с гражданской службы и выходом его на пенсию:</w:t>
      </w:r>
    </w:p>
    <w:p w:rsidR="007D3C30" w:rsidRDefault="0054789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- подготовлено 122</w:t>
      </w:r>
      <w:r w:rsidR="007D3C30">
        <w:rPr>
          <w:rFonts w:ascii="Times New Roman" w:hAnsi="Times New Roman"/>
        </w:rPr>
        <w:t xml:space="preserve"> распоряжени</w:t>
      </w:r>
      <w:r>
        <w:rPr>
          <w:rFonts w:ascii="Times New Roman" w:hAnsi="Times New Roman"/>
        </w:rPr>
        <w:t>я</w:t>
      </w:r>
      <w:r w:rsidR="007D3C30">
        <w:rPr>
          <w:rFonts w:ascii="Times New Roman" w:hAnsi="Times New Roman"/>
        </w:rPr>
        <w:t xml:space="preserve"> Председателя Народного Собрания  </w:t>
      </w:r>
      <w:r w:rsidR="007D3C30" w:rsidRPr="00415888">
        <w:rPr>
          <w:rFonts w:ascii="Times New Roman" w:hAnsi="Times New Roman"/>
        </w:rPr>
        <w:t>(Парламента) КЧР</w:t>
      </w:r>
      <w:r w:rsidR="007D3C30">
        <w:rPr>
          <w:rFonts w:ascii="Times New Roman" w:hAnsi="Times New Roman"/>
        </w:rPr>
        <w:t xml:space="preserve"> по личному составу.</w:t>
      </w: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F3C49">
        <w:rPr>
          <w:rFonts w:ascii="Times New Roman" w:hAnsi="Times New Roman"/>
        </w:rPr>
        <w:t>- оформлено 6</w:t>
      </w:r>
      <w:r>
        <w:rPr>
          <w:rFonts w:ascii="Times New Roman" w:hAnsi="Times New Roman"/>
        </w:rPr>
        <w:t xml:space="preserve"> служебных контрактов и дополнений к служебным контрактам о прохождении гражданской службы. Оформлены </w:t>
      </w:r>
      <w:r w:rsidRPr="002D0CAF">
        <w:rPr>
          <w:rFonts w:ascii="Times New Roman" w:hAnsi="Times New Roman"/>
        </w:rPr>
        <w:t>соответствующие документы для присвоения гражданским служащим классных чинов</w:t>
      </w:r>
      <w:r>
        <w:rPr>
          <w:rFonts w:ascii="Times New Roman" w:hAnsi="Times New Roman"/>
        </w:rPr>
        <w:t xml:space="preserve">. </w:t>
      </w:r>
    </w:p>
    <w:p w:rsidR="007D3C30" w:rsidRDefault="007D3C30" w:rsidP="007D3C30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Осуществлялась подготовка проектов постановлений Народного Собрания (Парламента) КЧР по кадровым вопросам (4 постановлени</w:t>
      </w:r>
      <w:r w:rsidR="00CF3C49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об </w:t>
      </w:r>
      <w:r>
        <w:rPr>
          <w:rFonts w:ascii="Times New Roman" w:hAnsi="Times New Roman"/>
        </w:rPr>
        <w:lastRenderedPageBreak/>
        <w:t>избрании и освобождении депутатов на постоянной профессиональной основе).</w:t>
      </w: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Осуществлялось перспективное планирование обучения гражданских служащих Народного Собрания: составлены заявка и пояснительная записка к заявке на обучение гражданских служащих Народного Собрания по образовательным программам дополнительного профессионального образования на 201</w:t>
      </w:r>
      <w:r w:rsidR="00DB6B6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год. На курсы повышения квалификации и </w:t>
      </w:r>
      <w:r w:rsidR="00DB6B60">
        <w:rPr>
          <w:rFonts w:ascii="Times New Roman" w:hAnsi="Times New Roman"/>
        </w:rPr>
        <w:t>переподготовку было направлено 4</w:t>
      </w:r>
      <w:r>
        <w:rPr>
          <w:rFonts w:ascii="Times New Roman" w:hAnsi="Times New Roman"/>
        </w:rPr>
        <w:t xml:space="preserve"> сотрудник</w:t>
      </w:r>
      <w:r w:rsidR="00DB6B60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аппарата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>.</w:t>
      </w:r>
    </w:p>
    <w:p w:rsidR="007D3C30" w:rsidRDefault="007D3C30" w:rsidP="007D3C30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Обеспечивалась организация и оформление документов по проведению конкурса </w:t>
      </w:r>
      <w:r w:rsidRPr="006E5149">
        <w:rPr>
          <w:rFonts w:ascii="Times New Roman" w:hAnsi="Times New Roman"/>
        </w:rPr>
        <w:t>на включение граждан (гражданских служащих) в кадровый резерв для замещения вакантных должностей государственной гражданской службы Карачаево-Черкесской Республики в Народном Собрании (Парламенте) Карачаево-Черкесской Республики</w:t>
      </w:r>
      <w:r>
        <w:rPr>
          <w:rFonts w:ascii="Times New Roman" w:hAnsi="Times New Roman"/>
        </w:rPr>
        <w:t>.</w:t>
      </w: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Велся учет ежегодных оплачиваемых отпусков: составлен и утвержден график отпусков сотрудников Народного Собрания на 201</w:t>
      </w:r>
      <w:r w:rsidR="009B653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год, оформлено 2</w:t>
      </w:r>
      <w:r w:rsidR="009B653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распоряжений Председателя Парламента о предоставлении отпусков и об отзывах из отпусков.</w:t>
      </w:r>
      <w:r w:rsidRPr="00FF6A57">
        <w:rPr>
          <w:rFonts w:ascii="Times New Roman" w:hAnsi="Times New Roman"/>
        </w:rPr>
        <w:t xml:space="preserve"> </w:t>
      </w: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Обеспечивалась деятельность комиссии Народного Собрания по установлению стажа государственной гражданской службы: оформлено </w:t>
      </w:r>
      <w:r w:rsidR="009B653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протокол</w:t>
      </w:r>
      <w:r w:rsidR="009B653A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заседаний комиссии.</w:t>
      </w: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Оформлены удостоверения: депутатам и работникам аппарата Народного Собрания - 2</w:t>
      </w:r>
      <w:r w:rsidR="00F4366C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удостоверени</w:t>
      </w:r>
      <w:r w:rsidR="00F4366C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, </w:t>
      </w:r>
      <w:r w:rsidR="0074388D">
        <w:rPr>
          <w:rFonts w:ascii="Times New Roman" w:hAnsi="Times New Roman"/>
        </w:rPr>
        <w:t>129</w:t>
      </w:r>
      <w:r>
        <w:rPr>
          <w:rFonts w:ascii="Times New Roman" w:hAnsi="Times New Roman"/>
        </w:rPr>
        <w:t xml:space="preserve"> удостоверений помощников депутатов Народного Собрания,</w:t>
      </w:r>
      <w:r w:rsidR="00F4366C">
        <w:rPr>
          <w:rFonts w:ascii="Times New Roman" w:hAnsi="Times New Roman"/>
        </w:rPr>
        <w:t xml:space="preserve"> 7</w:t>
      </w:r>
      <w:r>
        <w:rPr>
          <w:rFonts w:ascii="Times New Roman" w:hAnsi="Times New Roman"/>
        </w:rPr>
        <w:t xml:space="preserve"> удостоверений мировых судей.</w:t>
      </w: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Подготовлены и сданы статистические отчеты (форма №1-ГС</w:t>
      </w:r>
      <w:r w:rsidR="0074388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№2-ГС</w:t>
      </w:r>
      <w:r w:rsidR="0074388D">
        <w:rPr>
          <w:rFonts w:ascii="Times New Roman" w:hAnsi="Times New Roman"/>
        </w:rPr>
        <w:t xml:space="preserve"> и №П-4(НЗ)</w:t>
      </w:r>
      <w:r>
        <w:rPr>
          <w:rFonts w:ascii="Times New Roman" w:hAnsi="Times New Roman"/>
        </w:rPr>
        <w:t>) в Управление Росстата по Карачаево-Черкесской Республике.</w:t>
      </w:r>
    </w:p>
    <w:p w:rsidR="007D3C30" w:rsidRDefault="00023D42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Оформлено 60</w:t>
      </w:r>
      <w:r w:rsidR="007D3C30">
        <w:rPr>
          <w:rFonts w:ascii="Times New Roman" w:hAnsi="Times New Roman"/>
        </w:rPr>
        <w:t xml:space="preserve"> распоряжений Председателя Парламента о направлении в командировку депутатов и сотрудников Народного Собрания </w:t>
      </w:r>
      <w:r w:rsidR="007D3C30" w:rsidRPr="00415888">
        <w:rPr>
          <w:rFonts w:ascii="Times New Roman" w:hAnsi="Times New Roman"/>
        </w:rPr>
        <w:t>(Парламента) КЧР</w:t>
      </w:r>
      <w:r w:rsidR="007D3C30">
        <w:rPr>
          <w:rFonts w:ascii="Times New Roman" w:hAnsi="Times New Roman"/>
        </w:rPr>
        <w:t xml:space="preserve">. Постоянно ведется работа по выдаче справок работникам Народного Собрания </w:t>
      </w:r>
      <w:r w:rsidR="007D3C30" w:rsidRPr="00415888">
        <w:rPr>
          <w:rFonts w:ascii="Times New Roman" w:hAnsi="Times New Roman"/>
        </w:rPr>
        <w:t>(Парламента) КЧР</w:t>
      </w:r>
      <w:r w:rsidR="007D3C30">
        <w:rPr>
          <w:rFonts w:ascii="Times New Roman" w:hAnsi="Times New Roman"/>
        </w:rPr>
        <w:t xml:space="preserve"> для предъявления по месту требования.</w:t>
      </w:r>
    </w:p>
    <w:p w:rsidR="00F84FE8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Составлен Реестр государственных гражданских служащих Народного Собрания республики на 01.01.2015 года. Велась работа с кадровым резервом Народного Собрания. Ежеквартально направлялись отчеты по мониторингу численности работников, замещающих должности государственной гражданской службы и государственные должности в Народном Собрании </w:t>
      </w:r>
      <w:r w:rsidRPr="00415888">
        <w:rPr>
          <w:rFonts w:ascii="Times New Roman" w:hAnsi="Times New Roman"/>
        </w:rPr>
        <w:t>(Парл</w:t>
      </w:r>
      <w:r>
        <w:rPr>
          <w:rFonts w:ascii="Times New Roman" w:hAnsi="Times New Roman"/>
        </w:rPr>
        <w:t>аменте</w:t>
      </w:r>
      <w:r w:rsidRPr="00415888">
        <w:rPr>
          <w:rFonts w:ascii="Times New Roman" w:hAnsi="Times New Roman"/>
        </w:rPr>
        <w:t>) КЧР</w:t>
      </w:r>
      <w:r>
        <w:rPr>
          <w:rFonts w:ascii="Times New Roman" w:hAnsi="Times New Roman"/>
        </w:rPr>
        <w:t xml:space="preserve"> в Управление Главы и Правительства КЧР по кадровой политике и вопросам государственной службы.</w:t>
      </w: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Была организована работа по представлению лицами, замещающими государственные должности и должности государственной гражданской службы в Народном Собрании (Парламенте) КЧР сведений о доходах, расходах, об имуществе и обязательствах имуществе</w:t>
      </w:r>
      <w:r w:rsidR="0055572C">
        <w:rPr>
          <w:rFonts w:ascii="Times New Roman" w:hAnsi="Times New Roman"/>
        </w:rPr>
        <w:t>нного характера за 2014</w:t>
      </w:r>
      <w:r>
        <w:rPr>
          <w:rFonts w:ascii="Times New Roman" w:hAnsi="Times New Roman"/>
        </w:rPr>
        <w:t xml:space="preserve"> год и размещению на официальном сайте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выше указанных сведений.</w:t>
      </w: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D3C30" w:rsidRDefault="007D3C30" w:rsidP="007D3C30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 Работа по награждению государственными и ведомственными наградами.</w:t>
      </w:r>
    </w:p>
    <w:p w:rsidR="007D3C30" w:rsidRDefault="007D3C30" w:rsidP="007D3C30">
      <w:pPr>
        <w:pStyle w:val="a3"/>
        <w:rPr>
          <w:rFonts w:ascii="Times New Roman" w:hAnsi="Times New Roman"/>
        </w:rPr>
      </w:pP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Подготовлено 9</w:t>
      </w:r>
      <w:r w:rsidR="00F9165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постановлений Президиума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о награждении Почетной грамотой Президиума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, оформлено </w:t>
      </w:r>
      <w:r w:rsidR="00F33BF0">
        <w:rPr>
          <w:rFonts w:ascii="Times New Roman" w:hAnsi="Times New Roman"/>
        </w:rPr>
        <w:t>768</w:t>
      </w:r>
      <w:r>
        <w:rPr>
          <w:rFonts w:ascii="Times New Roman" w:hAnsi="Times New Roman"/>
        </w:rPr>
        <w:t xml:space="preserve"> Почетных грамот Президиума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, оформлено </w:t>
      </w:r>
      <w:r w:rsidR="00362048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Почетных грамот</w:t>
      </w:r>
      <w:r w:rsidR="00362048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>.</w:t>
      </w:r>
    </w:p>
    <w:p w:rsidR="00F91654" w:rsidRDefault="007D3C30" w:rsidP="00F9165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91654">
        <w:rPr>
          <w:rFonts w:ascii="Times New Roman" w:hAnsi="Times New Roman"/>
        </w:rPr>
        <w:t>Подготовила</w:t>
      </w:r>
      <w:r w:rsidR="00F91654" w:rsidRPr="00EC06C2">
        <w:rPr>
          <w:rFonts w:ascii="Times New Roman" w:hAnsi="Times New Roman"/>
        </w:rPr>
        <w:t xml:space="preserve"> </w:t>
      </w:r>
      <w:r w:rsidR="00F91654">
        <w:rPr>
          <w:rFonts w:ascii="Times New Roman" w:hAnsi="Times New Roman"/>
        </w:rPr>
        <w:t>четыре ходатайства членам Совета Федерации Федерального Собрания Российской Федерации, одиннадцать ходатайств в Государственную Думу Федерального Собрания Российской Федерации о награждении Почетными грамотами, Благодарностями  и Почетными знаками депутатов и сотрудников Народного Собрания (Парламента) КЧР и четыре ходатайства Главе Карачаево-Черкесской Республики о присвоении почетного звания.</w:t>
      </w:r>
    </w:p>
    <w:p w:rsidR="007D3C30" w:rsidRDefault="00F91654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D3C30">
        <w:rPr>
          <w:rFonts w:ascii="Times New Roman" w:hAnsi="Times New Roman"/>
        </w:rPr>
        <w:tab/>
        <w:t>Организованы мероприятия по торжественному вручению Почетных грамот Народного Собрания (Парламента) Карачаево-Черкесской Республики и Президиума Народного Собрания (Парламента) Карачаево-Черкесской Республики.</w:t>
      </w:r>
    </w:p>
    <w:p w:rsidR="007D3C30" w:rsidRDefault="007D3C30" w:rsidP="007D3C30">
      <w:pPr>
        <w:pStyle w:val="a3"/>
        <w:rPr>
          <w:rFonts w:ascii="Times New Roman" w:hAnsi="Times New Roman"/>
        </w:rPr>
      </w:pPr>
    </w:p>
    <w:p w:rsidR="007D3C30" w:rsidRDefault="007D3C30" w:rsidP="007D3C30">
      <w:pPr>
        <w:pStyle w:val="a3"/>
        <w:rPr>
          <w:rFonts w:ascii="Times New Roman" w:hAnsi="Times New Roman"/>
        </w:rPr>
      </w:pPr>
    </w:p>
    <w:p w:rsidR="007D3C30" w:rsidRDefault="007D3C30" w:rsidP="007D3C30">
      <w:pPr>
        <w:pStyle w:val="a3"/>
        <w:rPr>
          <w:rFonts w:ascii="Times New Roman" w:hAnsi="Times New Roman"/>
        </w:rPr>
      </w:pPr>
    </w:p>
    <w:p w:rsidR="007D3C30" w:rsidRDefault="007D3C30" w:rsidP="007D3C3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Начальник</w:t>
      </w:r>
    </w:p>
    <w:p w:rsidR="007D3C30" w:rsidRPr="000072C0" w:rsidRDefault="007D3C30" w:rsidP="007D3C30">
      <w:pPr>
        <w:pStyle w:val="a3"/>
        <w:rPr>
          <w:rFonts w:ascii="Times New Roman" w:hAnsi="Times New Roman"/>
        </w:rPr>
      </w:pPr>
      <w:r w:rsidRPr="000072C0">
        <w:rPr>
          <w:rFonts w:ascii="Times New Roman" w:hAnsi="Times New Roman"/>
        </w:rPr>
        <w:t xml:space="preserve">Организационного управления                                                         М.П. </w:t>
      </w:r>
      <w:proofErr w:type="spellStart"/>
      <w:r w:rsidRPr="000072C0">
        <w:rPr>
          <w:rFonts w:ascii="Times New Roman" w:hAnsi="Times New Roman"/>
        </w:rPr>
        <w:t>Братов</w:t>
      </w:r>
      <w:proofErr w:type="spellEnd"/>
    </w:p>
    <w:p w:rsidR="007D3C30" w:rsidRDefault="007D3C30" w:rsidP="007D3C30"/>
    <w:p w:rsidR="007D3C30" w:rsidRDefault="007D3C30" w:rsidP="007D3C30"/>
    <w:p w:rsidR="007D3C30" w:rsidRDefault="007D3C30" w:rsidP="007D3C30"/>
    <w:p w:rsidR="00C315D8" w:rsidRDefault="00370B80"/>
    <w:sectPr w:rsidR="00C315D8" w:rsidSect="00FF2C8E">
      <w:headerReference w:type="even" r:id="rId4"/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Cameo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69" w:rsidRDefault="00370B80" w:rsidP="00FF2C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2569" w:rsidRDefault="00370B8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69" w:rsidRDefault="00370B80" w:rsidP="00FF2C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3F91">
      <w:rPr>
        <w:rStyle w:val="a7"/>
        <w:noProof/>
      </w:rPr>
      <w:t>4</w:t>
    </w:r>
    <w:r>
      <w:rPr>
        <w:rStyle w:val="a7"/>
      </w:rPr>
      <w:fldChar w:fldCharType="end"/>
    </w:r>
  </w:p>
  <w:p w:rsidR="00C02569" w:rsidRDefault="00370B8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C30"/>
    <w:rsid w:val="00023D42"/>
    <w:rsid w:val="000A7836"/>
    <w:rsid w:val="001C75EF"/>
    <w:rsid w:val="00362048"/>
    <w:rsid w:val="00445A52"/>
    <w:rsid w:val="00547890"/>
    <w:rsid w:val="0055572C"/>
    <w:rsid w:val="00556F53"/>
    <w:rsid w:val="0074388D"/>
    <w:rsid w:val="00784313"/>
    <w:rsid w:val="007D3C30"/>
    <w:rsid w:val="008A3EEA"/>
    <w:rsid w:val="009B653A"/>
    <w:rsid w:val="00C35890"/>
    <w:rsid w:val="00CF3C49"/>
    <w:rsid w:val="00CF7328"/>
    <w:rsid w:val="00DB6B60"/>
    <w:rsid w:val="00EF2B7D"/>
    <w:rsid w:val="00F23F91"/>
    <w:rsid w:val="00F33BF0"/>
    <w:rsid w:val="00F4366C"/>
    <w:rsid w:val="00F84FE8"/>
    <w:rsid w:val="00F9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3C30"/>
    <w:pPr>
      <w:jc w:val="both"/>
    </w:pPr>
    <w:rPr>
      <w:rFonts w:ascii="FuturisCameoC" w:eastAsia="FuturisCameoC" w:hAnsi="FuturisCameoC"/>
      <w:sz w:val="28"/>
      <w:szCs w:val="20"/>
    </w:rPr>
  </w:style>
  <w:style w:type="character" w:customStyle="1" w:styleId="a4">
    <w:name w:val="Основной текст Знак"/>
    <w:basedOn w:val="a0"/>
    <w:link w:val="a3"/>
    <w:rsid w:val="007D3C30"/>
    <w:rPr>
      <w:rFonts w:ascii="FuturisCameoC" w:eastAsia="FuturisCameoC" w:hAnsi="FuturisCameoC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7D3C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D3C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D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Светлана Анатольевна</dc:creator>
  <cp:lastModifiedBy>Попова Светлана Анатольевна</cp:lastModifiedBy>
  <cp:revision>2</cp:revision>
  <cp:lastPrinted>2016-03-10T08:56:00Z</cp:lastPrinted>
  <dcterms:created xsi:type="dcterms:W3CDTF">2016-03-10T09:01:00Z</dcterms:created>
  <dcterms:modified xsi:type="dcterms:W3CDTF">2016-03-10T09:01:00Z</dcterms:modified>
</cp:coreProperties>
</file>